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方正小标宋简体" w:hAnsi="方正小标宋简体" w:eastAsia="方正小标宋简体" w:cs="方正小标宋简体"/>
          <w:b w:val="0"/>
          <w:bCs/>
          <w:color w:val="000000"/>
          <w:kern w:val="0"/>
          <w:sz w:val="28"/>
          <w:szCs w:val="28"/>
          <w:lang w:val="en-US" w:eastAsia="zh-CN" w:bidi="ar"/>
        </w:rPr>
      </w:pPr>
      <w:r>
        <w:rPr>
          <w:rFonts w:hint="eastAsia" w:ascii="方正小标宋简体" w:hAnsi="方正小标宋简体" w:eastAsia="方正小标宋简体" w:cs="方正小标宋简体"/>
          <w:b w:val="0"/>
          <w:bCs/>
          <w:color w:val="000000"/>
          <w:kern w:val="0"/>
          <w:sz w:val="44"/>
          <w:szCs w:val="44"/>
          <w:lang w:val="en-US" w:eastAsia="zh-CN" w:bidi="ar"/>
        </w:rPr>
        <w:t>35审计局</w:t>
      </w:r>
      <w:r>
        <w:rPr>
          <w:rFonts w:hint="eastAsia" w:ascii="方正小标宋简体" w:hAnsi="方正小标宋简体" w:eastAsia="方正小标宋简体" w:cs="方正小标宋简体"/>
          <w:b w:val="0"/>
          <w:bCs/>
          <w:color w:val="000000"/>
          <w:kern w:val="0"/>
          <w:sz w:val="28"/>
          <w:szCs w:val="28"/>
          <w:lang w:val="en-US" w:eastAsia="zh-CN" w:bidi="ar"/>
        </w:rPr>
        <w:t>（行政处罚19项，行政强制2项，行政检查12项）</w:t>
      </w:r>
    </w:p>
    <w:tbl>
      <w:tblPr>
        <w:tblStyle w:val="3"/>
        <w:tblW w:w="14853" w:type="dxa"/>
        <w:jc w:val="center"/>
        <w:tblInd w:w="-5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8"/>
        <w:gridCol w:w="1005"/>
        <w:gridCol w:w="1020"/>
        <w:gridCol w:w="1260"/>
        <w:gridCol w:w="1005"/>
        <w:gridCol w:w="1155"/>
        <w:gridCol w:w="4605"/>
        <w:gridCol w:w="960"/>
        <w:gridCol w:w="1050"/>
        <w:gridCol w:w="117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648" w:type="dxa"/>
            <w:vAlign w:val="center"/>
          </w:tcPr>
          <w:p>
            <w:pPr>
              <w:keepNext w:val="0"/>
              <w:keepLines w:val="0"/>
              <w:pageBreakBefore w:val="0"/>
              <w:widowControl/>
              <w:tabs>
                <w:tab w:val="left" w:pos="1025"/>
              </w:tabs>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CN" w:bidi="ar"/>
              </w:rPr>
              <w:t>序号</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eastAsia="zh-CN" w:bidi="ar"/>
              </w:rPr>
            </w:pPr>
            <w:r>
              <w:rPr>
                <w:rFonts w:hint="eastAsia" w:ascii="宋体" w:hAnsi="宋体" w:eastAsia="宋体" w:cs="宋体"/>
                <w:b/>
                <w:bCs w:val="0"/>
                <w:color w:val="000000"/>
                <w:kern w:val="0"/>
                <w:sz w:val="24"/>
                <w:szCs w:val="24"/>
                <w:lang w:eastAsia="zh-CN" w:bidi="ar"/>
              </w:rPr>
              <w:t>行政权</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eastAsia="zh-CN" w:bidi="ar"/>
              </w:rPr>
              <w:t>力</w:t>
            </w:r>
            <w:r>
              <w:rPr>
                <w:rFonts w:hint="eastAsia" w:ascii="宋体" w:hAnsi="宋体" w:eastAsia="宋体" w:cs="宋体"/>
                <w:b/>
                <w:bCs w:val="0"/>
                <w:color w:val="000000"/>
                <w:kern w:val="0"/>
                <w:sz w:val="24"/>
                <w:szCs w:val="24"/>
                <w:lang w:bidi="ar"/>
              </w:rPr>
              <w:t>类别</w:t>
            </w:r>
          </w:p>
        </w:tc>
        <w:tc>
          <w:tcPr>
            <w:tcW w:w="1020" w:type="dxa"/>
            <w:vAlign w:val="center"/>
          </w:tcPr>
          <w:p>
            <w:pPr>
              <w:keepNext w:val="0"/>
              <w:keepLines w:val="0"/>
              <w:pageBreakBefore w:val="0"/>
              <w:widowControl/>
              <w:tabs>
                <w:tab w:val="left" w:pos="1025"/>
              </w:tabs>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bidi="ar"/>
              </w:rPr>
            </w:pPr>
            <w:r>
              <w:rPr>
                <w:rFonts w:hint="eastAsia" w:ascii="宋体" w:hAnsi="宋体" w:eastAsia="宋体" w:cs="宋体"/>
                <w:b/>
                <w:bCs w:val="0"/>
                <w:color w:val="000000"/>
                <w:kern w:val="0"/>
                <w:sz w:val="24"/>
                <w:szCs w:val="24"/>
                <w:lang w:bidi="ar"/>
              </w:rPr>
              <w:t>项目</w:t>
            </w:r>
          </w:p>
          <w:p>
            <w:pPr>
              <w:keepNext w:val="0"/>
              <w:keepLines w:val="0"/>
              <w:pageBreakBefore w:val="0"/>
              <w:widowControl/>
              <w:tabs>
                <w:tab w:val="left" w:pos="1025"/>
              </w:tabs>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编码</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项目名称</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eastAsia="zh-CN" w:bidi="ar"/>
              </w:rPr>
            </w:pPr>
            <w:r>
              <w:rPr>
                <w:rFonts w:hint="eastAsia" w:ascii="宋体" w:hAnsi="宋体" w:eastAsia="宋体" w:cs="宋体"/>
                <w:b/>
                <w:bCs w:val="0"/>
                <w:color w:val="000000"/>
                <w:kern w:val="0"/>
                <w:sz w:val="24"/>
                <w:szCs w:val="24"/>
                <w:lang w:eastAsia="zh-CN" w:bidi="ar"/>
              </w:rPr>
              <w:t>实施</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主体</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承办机构</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kern w:val="0"/>
                <w:sz w:val="24"/>
                <w:szCs w:val="24"/>
                <w:lang w:eastAsia="zh-CN" w:bidi="ar"/>
              </w:rPr>
              <w:t>实施依据</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bidi="ar"/>
              </w:rPr>
            </w:pPr>
            <w:r>
              <w:rPr>
                <w:rFonts w:hint="eastAsia" w:ascii="宋体" w:hAnsi="宋体" w:eastAsia="宋体" w:cs="宋体"/>
                <w:b/>
                <w:bCs w:val="0"/>
                <w:color w:val="000000"/>
                <w:kern w:val="0"/>
                <w:sz w:val="24"/>
                <w:szCs w:val="24"/>
                <w:lang w:bidi="ar"/>
              </w:rPr>
              <w:t>实施</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对象</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bidi="ar"/>
              </w:rPr>
            </w:pPr>
            <w:r>
              <w:rPr>
                <w:rFonts w:hint="eastAsia" w:ascii="宋体" w:hAnsi="宋体" w:eastAsia="宋体" w:cs="宋体"/>
                <w:b/>
                <w:bCs w:val="0"/>
                <w:color w:val="000000"/>
                <w:kern w:val="0"/>
                <w:sz w:val="24"/>
                <w:szCs w:val="24"/>
                <w:lang w:bidi="ar"/>
              </w:rPr>
              <w:t>办理时限</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CN" w:bidi="ar"/>
              </w:rPr>
              <w:t>（天）</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kern w:val="0"/>
                <w:sz w:val="24"/>
                <w:szCs w:val="24"/>
                <w:lang w:bidi="ar"/>
              </w:rPr>
            </w:pPr>
            <w:r>
              <w:rPr>
                <w:rFonts w:hint="eastAsia" w:ascii="宋体" w:hAnsi="宋体" w:eastAsia="宋体" w:cs="宋体"/>
                <w:b/>
                <w:bCs w:val="0"/>
                <w:color w:val="000000"/>
                <w:kern w:val="0"/>
                <w:sz w:val="24"/>
                <w:szCs w:val="24"/>
                <w:lang w:bidi="ar"/>
              </w:rPr>
              <w:t>收费依据</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和标准</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00" w:hRule="atLeast"/>
          <w:jc w:val="center"/>
        </w:trPr>
        <w:tc>
          <w:tcPr>
            <w:tcW w:w="6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11131081000562433J-CF-001-0000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拒绝或者拖延提供与审计事项有关的资料的，或者拒绝、</w:t>
            </w:r>
            <w:bookmarkStart w:id="0" w:name="_GoBack"/>
            <w:bookmarkEnd w:id="0"/>
            <w:r>
              <w:rPr>
                <w:rFonts w:hint="eastAsia" w:ascii="宋体" w:hAnsi="宋体" w:eastAsia="宋体" w:cs="宋体"/>
                <w:color w:val="000000" w:themeColor="text1"/>
                <w:kern w:val="0"/>
                <w:sz w:val="21"/>
                <w:szCs w:val="21"/>
                <w14:textFill>
                  <w14:solidFill>
                    <w14:schemeClr w14:val="tx1"/>
                  </w14:solidFill>
                </w14:textFill>
              </w:rPr>
              <w:t>阻碍检查的处理处罚</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《中华人民共和国审计法》（2006年2月28日第十届全国人民代表大会常务委员会第二十次会议修正）第四十</w:t>
            </w:r>
            <w:r>
              <w:rPr>
                <w:rFonts w:hint="eastAsia" w:ascii="宋体" w:hAnsi="宋体" w:eastAsia="宋体" w:cs="宋体"/>
                <w:color w:val="000000" w:themeColor="text1"/>
                <w:kern w:val="0"/>
                <w:sz w:val="21"/>
                <w:szCs w:val="21"/>
                <w:lang w:eastAsia="zh-CN" w:bidi="ar"/>
                <w14:textFill>
                  <w14:solidFill>
                    <w14:schemeClr w14:val="tx1"/>
                  </w14:solidFill>
                </w14:textFill>
              </w:rPr>
              <w:t>三</w:t>
            </w:r>
            <w:r>
              <w:rPr>
                <w:rFonts w:hint="eastAsia" w:ascii="宋体" w:hAnsi="宋体" w:eastAsia="宋体" w:cs="宋体"/>
                <w:color w:val="000000" w:themeColor="text1"/>
                <w:kern w:val="0"/>
                <w:sz w:val="21"/>
                <w:szCs w:val="21"/>
                <w:lang w:bidi="ar"/>
                <w14:textFill>
                  <w14:solidFill>
                    <w14:schemeClr w14:val="tx1"/>
                  </w14:solidFill>
                </w14:textFill>
              </w:rPr>
              <w:t>条；《中华人民共和国审计法实施条例》（2010年2月2日国务院第100次常务会议修订通过）第四十</w:t>
            </w:r>
            <w:r>
              <w:rPr>
                <w:rFonts w:hint="eastAsia" w:ascii="宋体" w:hAnsi="宋体" w:eastAsia="宋体" w:cs="宋体"/>
                <w:color w:val="000000" w:themeColor="text1"/>
                <w:kern w:val="0"/>
                <w:sz w:val="21"/>
                <w:szCs w:val="21"/>
                <w:lang w:eastAsia="zh-CN" w:bidi="ar"/>
                <w14:textFill>
                  <w14:solidFill>
                    <w14:schemeClr w14:val="tx1"/>
                  </w14:solidFill>
                </w14:textFill>
              </w:rPr>
              <w:t>七</w:t>
            </w:r>
            <w:r>
              <w:rPr>
                <w:rFonts w:hint="eastAsia" w:ascii="宋体" w:hAnsi="宋体" w:eastAsia="宋体" w:cs="宋体"/>
                <w:color w:val="000000" w:themeColor="text1"/>
                <w:kern w:val="0"/>
                <w:sz w:val="21"/>
                <w:szCs w:val="21"/>
                <w:lang w:bidi="ar"/>
                <w14:textFill>
                  <w14:solidFill>
                    <w14:schemeClr w14:val="tx1"/>
                  </w14:solidFill>
                </w14:textFill>
              </w:rPr>
              <w:t>条；</w:t>
            </w:r>
            <w:r>
              <w:rPr>
                <w:rFonts w:hint="eastAsia" w:ascii="宋体" w:hAnsi="宋体" w:eastAsia="宋体" w:cs="宋体"/>
                <w:color w:val="000000"/>
                <w:kern w:val="0"/>
                <w:sz w:val="21"/>
                <w:szCs w:val="21"/>
                <w:lang w:eastAsia="zh-CN"/>
              </w:rPr>
              <w:t>《河北省国家建设项目审计条例》（河北省第十一届人民代表大会常务委员会公告第14号第三十条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35"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11131081000562433J-CF-002-0000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违反财务收支行为的处罚</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 xml:space="preserve">《中华人民共和国审计法》（2006年2月28日第十届全国人民代表大会常务委员会第二十次会议修正）第四十六条；《中华人民共和国审计法实施条例》（2010年2月2日国务院第100次常务会议修订通过）第四十九条； </w:t>
            </w:r>
            <w:r>
              <w:rPr>
                <w:rFonts w:hint="eastAsia" w:ascii="宋体" w:hAnsi="宋体" w:eastAsia="宋体" w:cs="宋体"/>
                <w:color w:val="000000" w:themeColor="text1"/>
                <w:kern w:val="0"/>
                <w:sz w:val="21"/>
                <w:szCs w:val="21"/>
                <w:lang w:bidi="ar"/>
                <w14:textFill>
                  <w14:solidFill>
                    <w14:schemeClr w14:val="tx1"/>
                  </w14:solidFill>
                </w14:textFill>
              </w:rPr>
              <w:t>《建设项目审计处理暂行规定》（（1996</w:t>
            </w:r>
            <w:r>
              <w:rPr>
                <w:rFonts w:hint="eastAsia" w:ascii="宋体" w:hAnsi="宋体" w:eastAsia="宋体" w:cs="宋体"/>
                <w:color w:val="000000" w:themeColor="text1"/>
                <w:kern w:val="0"/>
                <w:sz w:val="21"/>
                <w:szCs w:val="21"/>
                <w:lang w:bidi="ar"/>
                <w14:textFill>
                  <w14:solidFill>
                    <w14:schemeClr w14:val="tx1"/>
                  </w14:solidFill>
                </w14:textFill>
              </w:rPr>
              <w:t xml:space="preserve">）审投发第 105 </w:t>
            </w:r>
            <w:r>
              <w:rPr>
                <w:rFonts w:hint="eastAsia" w:ascii="宋体" w:hAnsi="宋体" w:eastAsia="宋体" w:cs="宋体"/>
                <w:color w:val="000000" w:themeColor="text1"/>
                <w:kern w:val="0"/>
                <w:sz w:val="21"/>
                <w:szCs w:val="21"/>
                <w:lang w:bidi="ar"/>
                <w14:textFill>
                  <w14:solidFill>
                    <w14:schemeClr w14:val="tx1"/>
                  </w14:solidFill>
                </w14:textFill>
              </w:rPr>
              <w:t xml:space="preserve">号）第 </w:t>
            </w:r>
            <w:r>
              <w:rPr>
                <w:rFonts w:hint="eastAsia" w:ascii="宋体" w:hAnsi="宋体" w:eastAsia="宋体" w:cs="宋体"/>
                <w:color w:val="000000" w:themeColor="text1"/>
                <w:kern w:val="0"/>
                <w:sz w:val="21"/>
                <w:szCs w:val="21"/>
                <w:lang w:bidi="ar"/>
                <w14:textFill>
                  <w14:solidFill>
                    <w14:schemeClr w14:val="tx1"/>
                  </w14:solidFill>
                </w14:textFill>
              </w:rPr>
              <w:t>五至十八条；</w:t>
            </w:r>
            <w:r>
              <w:rPr>
                <w:rFonts w:hint="eastAsia" w:ascii="宋体" w:hAnsi="宋体" w:eastAsia="宋体" w:cs="宋体"/>
                <w:color w:val="000000"/>
                <w:kern w:val="0"/>
                <w:sz w:val="21"/>
                <w:szCs w:val="21"/>
                <w:lang w:bidi="ar"/>
              </w:rPr>
              <w:t>《河北省国家建设项目审计条例》</w:t>
            </w:r>
            <w:r>
              <w:rPr>
                <w:rFonts w:hint="eastAsia" w:ascii="宋体" w:hAnsi="宋体" w:eastAsia="宋体" w:cs="宋体"/>
                <w:color w:val="000000"/>
                <w:kern w:val="0"/>
                <w:sz w:val="21"/>
                <w:szCs w:val="21"/>
                <w:lang w:eastAsia="zh-CN" w:bidi="ar"/>
              </w:rPr>
              <w:t>（河北省第十一届人民代表大会常务委员会公告第14号）</w:t>
            </w:r>
            <w:r>
              <w:rPr>
                <w:rFonts w:hint="eastAsia" w:ascii="宋体" w:hAnsi="宋体" w:eastAsia="宋体" w:cs="宋体"/>
                <w:color w:val="000000"/>
                <w:kern w:val="0"/>
                <w:sz w:val="21"/>
                <w:szCs w:val="21"/>
                <w:lang w:bidi="ar"/>
              </w:rPr>
              <w:t xml:space="preserve"> </w:t>
            </w:r>
            <w:r>
              <w:rPr>
                <w:rFonts w:hint="eastAsia" w:ascii="宋体" w:hAnsi="宋体" w:eastAsia="宋体" w:cs="宋体"/>
                <w:color w:val="000000"/>
                <w:kern w:val="0"/>
                <w:sz w:val="21"/>
                <w:szCs w:val="21"/>
                <w:lang w:bidi="ar"/>
              </w:rPr>
              <w:t>第三十一条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55"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11131081000562433J-CF-003-0000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被审计单位未按规定提供与审计事项有关的资料或拒绝、阻碍检查的处理处罚</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《中华人民共和国审计法》（2006年2月28日第十届全国人民代表大会常务委员会第二十次会议修正）第四十三条；《中华人民共和国审计法实施条例》（2010年2月2日国务院第100次常务会议修订通过）第四十七条；</w:t>
            </w:r>
            <w:r>
              <w:rPr>
                <w:rFonts w:hint="eastAsia" w:ascii="宋体" w:hAnsi="宋体" w:eastAsia="宋体" w:cs="宋体"/>
                <w:color w:val="000000"/>
                <w:kern w:val="0"/>
                <w:sz w:val="21"/>
                <w:szCs w:val="21"/>
                <w:lang w:bidi="ar"/>
              </w:rPr>
              <w:t>《河北省国家建设项目审计条例》</w:t>
            </w:r>
            <w:r>
              <w:rPr>
                <w:rFonts w:hint="eastAsia" w:ascii="宋体" w:hAnsi="宋体" w:eastAsia="宋体" w:cs="宋体"/>
                <w:color w:val="000000"/>
                <w:kern w:val="0"/>
                <w:sz w:val="21"/>
                <w:szCs w:val="21"/>
                <w:lang w:eastAsia="zh-CN" w:bidi="ar"/>
              </w:rPr>
              <w:t>（河北省第十一届人民代表大会常务委员会公告第14号）</w:t>
            </w:r>
            <w:r>
              <w:rPr>
                <w:rFonts w:hint="eastAsia" w:ascii="宋体" w:hAnsi="宋体" w:eastAsia="宋体" w:cs="宋体"/>
                <w:color w:val="000000"/>
                <w:kern w:val="0"/>
                <w:sz w:val="21"/>
                <w:szCs w:val="21"/>
                <w:lang w:bidi="ar"/>
              </w:rPr>
              <w:t>第三十条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97"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11131081000562433J-CF-004-0000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财政部门、国库机构及其工作人员违反国家有关上解、下拨财政资金规定的行为</w:t>
            </w:r>
            <w:r>
              <w:rPr>
                <w:rFonts w:hint="eastAsia" w:ascii="宋体" w:hAnsi="宋体" w:eastAsia="宋体" w:cs="宋体"/>
                <w:color w:val="000000" w:themeColor="text1"/>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《中华人民共和国审计法》（2006年2月28日第十届全国人民代表大会常务委员会第二十次会议修正）第四十</w:t>
            </w:r>
            <w:r>
              <w:rPr>
                <w:rFonts w:hint="eastAsia" w:ascii="宋体" w:hAnsi="宋体" w:eastAsia="宋体" w:cs="宋体"/>
                <w:color w:val="000000" w:themeColor="text1"/>
                <w:kern w:val="0"/>
                <w:sz w:val="21"/>
                <w:szCs w:val="21"/>
                <w:lang w:eastAsia="zh-CN" w:bidi="ar"/>
                <w14:textFill>
                  <w14:solidFill>
                    <w14:schemeClr w14:val="tx1"/>
                  </w14:solidFill>
                </w14:textFill>
              </w:rPr>
              <w:t>五</w:t>
            </w:r>
            <w:r>
              <w:rPr>
                <w:rFonts w:hint="eastAsia" w:ascii="宋体" w:hAnsi="宋体" w:eastAsia="宋体" w:cs="宋体"/>
                <w:color w:val="000000" w:themeColor="text1"/>
                <w:kern w:val="0"/>
                <w:sz w:val="21"/>
                <w:szCs w:val="21"/>
                <w:lang w:bidi="ar"/>
                <w14:textFill>
                  <w14:solidFill>
                    <w14:schemeClr w14:val="tx1"/>
                  </w14:solidFill>
                </w14:textFill>
              </w:rPr>
              <w:t>条；《中华人民共和国审计法实施条例》（2010年2月2日国务院第100次常务会议修订通过）第四十</w:t>
            </w:r>
            <w:r>
              <w:rPr>
                <w:rFonts w:hint="eastAsia" w:ascii="宋体" w:hAnsi="宋体" w:eastAsia="宋体" w:cs="宋体"/>
                <w:color w:val="000000" w:themeColor="text1"/>
                <w:kern w:val="0"/>
                <w:sz w:val="21"/>
                <w:szCs w:val="21"/>
                <w:lang w:eastAsia="zh-CN" w:bidi="ar"/>
                <w14:textFill>
                  <w14:solidFill>
                    <w14:schemeClr w14:val="tx1"/>
                  </w14:solidFill>
                </w14:textFill>
              </w:rPr>
              <w:t>八</w:t>
            </w:r>
            <w:r>
              <w:rPr>
                <w:rFonts w:hint="eastAsia" w:ascii="宋体" w:hAnsi="宋体" w:eastAsia="宋体" w:cs="宋体"/>
                <w:color w:val="000000" w:themeColor="text1"/>
                <w:kern w:val="0"/>
                <w:sz w:val="21"/>
                <w:szCs w:val="21"/>
                <w:lang w:bidi="ar"/>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《财政违法行为处罚处分条例》（中华人民共和国国务院令第427号）第五</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33"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11131081000562433J-CF-005-0000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国家机关及其工作人员有</w:t>
            </w:r>
            <w:r>
              <w:rPr>
                <w:rFonts w:hint="eastAsia" w:ascii="宋体" w:hAnsi="宋体" w:eastAsia="宋体" w:cs="宋体"/>
                <w:color w:val="000000" w:themeColor="text1"/>
                <w:kern w:val="0"/>
                <w:sz w:val="21"/>
                <w:szCs w:val="21"/>
                <w:lang w:eastAsia="zh-CN"/>
                <w14:textFill>
                  <w14:solidFill>
                    <w14:schemeClr w14:val="tx1"/>
                  </w14:solidFill>
                </w14:textFill>
              </w:rPr>
              <w:t>关</w:t>
            </w:r>
            <w:r>
              <w:rPr>
                <w:rFonts w:hint="eastAsia" w:ascii="宋体" w:hAnsi="宋体" w:eastAsia="宋体" w:cs="宋体"/>
                <w:color w:val="000000" w:themeColor="text1"/>
                <w:kern w:val="0"/>
                <w:sz w:val="21"/>
                <w:szCs w:val="21"/>
                <w14:textFill>
                  <w14:solidFill>
                    <w14:schemeClr w14:val="tx1"/>
                  </w14:solidFill>
                </w14:textFill>
              </w:rPr>
              <w:t>违反规定使用、骗取财政资金的行为</w:t>
            </w:r>
            <w:r>
              <w:rPr>
                <w:rFonts w:hint="eastAsia" w:ascii="宋体" w:hAnsi="宋体" w:eastAsia="宋体" w:cs="宋体"/>
                <w:color w:val="000000" w:themeColor="text1"/>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《中华人民共和国审计法》（2006年2月28日第十届全国人民代表大会常务委员会第二十次会议修正）第四十</w:t>
            </w:r>
            <w:r>
              <w:rPr>
                <w:rFonts w:hint="eastAsia" w:ascii="宋体" w:hAnsi="宋体" w:eastAsia="宋体" w:cs="宋体"/>
                <w:color w:val="000000" w:themeColor="text1"/>
                <w:kern w:val="0"/>
                <w:sz w:val="21"/>
                <w:szCs w:val="21"/>
                <w:lang w:eastAsia="zh-CN" w:bidi="ar"/>
                <w14:textFill>
                  <w14:solidFill>
                    <w14:schemeClr w14:val="tx1"/>
                  </w14:solidFill>
                </w14:textFill>
              </w:rPr>
              <w:t>五</w:t>
            </w:r>
            <w:r>
              <w:rPr>
                <w:rFonts w:hint="eastAsia" w:ascii="宋体" w:hAnsi="宋体" w:eastAsia="宋体" w:cs="宋体"/>
                <w:color w:val="000000" w:themeColor="text1"/>
                <w:kern w:val="0"/>
                <w:sz w:val="21"/>
                <w:szCs w:val="21"/>
                <w:lang w:bidi="ar"/>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六</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54"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11131081000562433J-CF-006-0000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财政预决算的编制部门和预算执行部门及其工作人员违反国家有关预算管理规定的行为</w:t>
            </w:r>
            <w:r>
              <w:rPr>
                <w:rFonts w:hint="eastAsia" w:ascii="宋体" w:hAnsi="宋体" w:eastAsia="宋体" w:cs="宋体"/>
                <w:color w:val="000000" w:themeColor="text1"/>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七</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54"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11131081000562433J-CF-007-0000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国家机关及其工作人员违反国有</w:t>
            </w:r>
            <w:r>
              <w:rPr>
                <w:rFonts w:hint="eastAsia" w:ascii="宋体" w:hAnsi="宋体" w:eastAsia="宋体" w:cs="宋体"/>
                <w:color w:val="000000" w:themeColor="text1"/>
                <w:kern w:val="0"/>
                <w:sz w:val="21"/>
                <w:szCs w:val="21"/>
                <w:lang w:eastAsia="zh-CN"/>
                <w14:textFill>
                  <w14:solidFill>
                    <w14:schemeClr w14:val="tx1"/>
                  </w14:solidFill>
                </w14:textFill>
              </w:rPr>
              <w:t>关</w:t>
            </w:r>
            <w:r>
              <w:rPr>
                <w:rFonts w:hint="eastAsia" w:ascii="宋体" w:hAnsi="宋体" w:eastAsia="宋体" w:cs="宋体"/>
                <w:color w:val="000000" w:themeColor="text1"/>
                <w:kern w:val="0"/>
                <w:sz w:val="21"/>
                <w:szCs w:val="21"/>
                <w14:textFill>
                  <w14:solidFill>
                    <w14:schemeClr w14:val="tx1"/>
                  </w14:solidFill>
                </w14:textFill>
              </w:rPr>
              <w:t>资产管理的规定，擅自占有、使用、处置国有资产的行为</w:t>
            </w:r>
            <w:r>
              <w:rPr>
                <w:rFonts w:hint="eastAsia" w:ascii="宋体" w:hAnsi="宋体" w:eastAsia="宋体" w:cs="宋体"/>
                <w:color w:val="000000" w:themeColor="text1"/>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八</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11"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11131081000562433J-CF-008-0000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单位和个人违反国家有关投资建设项目规定的行为</w:t>
            </w:r>
            <w:r>
              <w:rPr>
                <w:rFonts w:hint="eastAsia" w:ascii="宋体" w:hAnsi="宋体" w:eastAsia="宋体" w:cs="宋体"/>
                <w:color w:val="000000" w:themeColor="text1"/>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九</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86"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11131081000562433J-CF-009-0000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国家机关及其工作人员违反《中华人民共和国担保法》及国家有关规定，擅自提供担保的行为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84"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11131081000562433J-CF-010-0000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国家机关及其工作人员违反国家有关帐户管理规定，擅自在金融机构开立、使用账户的行为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十一</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64"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11131081000562433J-CF-011-0000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家机关及其工作人员违反规定使用、骗取政府承贷或者担保的外国政府贷款、国际金融组织贷款的行为；国家机关滞留政府承贷或者担保的外国政府贷款、国际金融组织贷款；国家机关截留、挪用政府承贷或者担保的外国政府贷款、国际金融组织贷款</w:t>
            </w:r>
            <w:r>
              <w:rPr>
                <w:rFonts w:hint="eastAsia" w:ascii="宋体" w:hAnsi="宋体" w:eastAsia="宋体" w:cs="宋体"/>
                <w:color w:val="000000" w:themeColor="text1"/>
                <w:kern w:val="0"/>
                <w:sz w:val="21"/>
                <w:szCs w:val="21"/>
                <w:lang w:eastAsia="zh-CN"/>
                <w14:textFill>
                  <w14:solidFill>
                    <w14:schemeClr w14:val="tx1"/>
                  </w14:solidFill>
                </w14:textFill>
              </w:rPr>
              <w:t>的行为的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十二</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35"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11131081000562433J-CF-012-0000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企业和个人不缴或者少缴财政收入的行为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十三条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5"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11131081000562433J-CF-013-0000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企业和个人违反规定使用、骗取财政资金以及政府承贷或者担保的外国政府贷款、国际金融组织贷款；企业从无偿使用的财政资金以及政府承贷或者担保的外国政府贷款、国际金融组织贷款中非法获益的行为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；《财政违法行为处罚处分条例》（中华人民共和国国务院令第427号）第十四</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21"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11131081000562433J-CF-014-0000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事业单位、社会团体、其他社会组织及其工作人员的财政违法行为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十五</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35"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11131081000562433J-CF-015-0000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单位和个人违反财政收入票据管理规定的行为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十六</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38"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11131081000562433J-CF-016-0000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单位和个人违反财务管理规定，私存私放财政资金或者其他公款的行为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十七</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15"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11131081000562433J-CF-017-0000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会计方面的</w:t>
            </w:r>
            <w:r>
              <w:rPr>
                <w:rFonts w:hint="eastAsia" w:ascii="宋体" w:hAnsi="宋体" w:eastAsia="宋体" w:cs="宋体"/>
                <w:color w:val="000000" w:themeColor="text1"/>
                <w:kern w:val="0"/>
                <w:sz w:val="21"/>
                <w:szCs w:val="21"/>
                <w:lang w:eastAsia="zh-CN"/>
                <w14:textFill>
                  <w14:solidFill>
                    <w14:schemeClr w14:val="tx1"/>
                  </w14:solidFill>
                </w14:textFill>
              </w:rPr>
              <w:t>财政</w:t>
            </w:r>
            <w:r>
              <w:rPr>
                <w:rFonts w:hint="eastAsia" w:ascii="宋体" w:hAnsi="宋体" w:eastAsia="宋体" w:cs="宋体"/>
                <w:color w:val="000000" w:themeColor="text1"/>
                <w:kern w:val="0"/>
                <w:sz w:val="21"/>
                <w:szCs w:val="21"/>
                <w14:textFill>
                  <w14:solidFill>
                    <w14:schemeClr w14:val="tx1"/>
                  </w14:solidFill>
                </w14:textFill>
              </w:rPr>
              <w:t>违法行为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十八</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08"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11131081000562433J-CF-018-0000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行政性收费方面的</w:t>
            </w:r>
            <w:r>
              <w:rPr>
                <w:rFonts w:hint="eastAsia" w:ascii="宋体" w:hAnsi="宋体" w:eastAsia="宋体" w:cs="宋体"/>
                <w:color w:val="000000" w:themeColor="text1"/>
                <w:kern w:val="0"/>
                <w:sz w:val="21"/>
                <w:szCs w:val="21"/>
                <w:lang w:eastAsia="zh-CN"/>
                <w14:textFill>
                  <w14:solidFill>
                    <w14:schemeClr w14:val="tx1"/>
                  </w14:solidFill>
                </w14:textFill>
              </w:rPr>
              <w:t>财政</w:t>
            </w:r>
            <w:r>
              <w:rPr>
                <w:rFonts w:hint="eastAsia" w:ascii="宋体" w:hAnsi="宋体" w:eastAsia="宋体" w:cs="宋体"/>
                <w:color w:val="000000" w:themeColor="text1"/>
                <w:kern w:val="0"/>
                <w:sz w:val="21"/>
                <w:szCs w:val="21"/>
                <w14:textFill>
                  <w14:solidFill>
                    <w14:schemeClr w14:val="tx1"/>
                  </w14:solidFill>
                </w14:textFill>
              </w:rPr>
              <w:t>违法行为</w:t>
            </w:r>
            <w:r>
              <w:rPr>
                <w:rFonts w:hint="eastAsia" w:ascii="宋体" w:hAnsi="宋体" w:eastAsia="宋体" w:cs="宋体"/>
                <w:color w:val="000000" w:themeColor="text1"/>
                <w:kern w:val="0"/>
                <w:sz w:val="21"/>
                <w:szCs w:val="21"/>
                <w:lang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四十八</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；《财政违法行为处罚处分条例》（中华人民共和国国务院令第427号）第</w:t>
            </w:r>
            <w:r>
              <w:rPr>
                <w:rFonts w:hint="eastAsia" w:ascii="宋体" w:hAnsi="宋体" w:eastAsia="宋体" w:cs="宋体"/>
                <w:color w:val="000000" w:themeColor="text1"/>
                <w:kern w:val="0"/>
                <w:sz w:val="21"/>
                <w:szCs w:val="21"/>
                <w:lang w:val="en-US" w:eastAsia="zh-CN"/>
                <w14:textFill>
                  <w14:solidFill>
                    <w14:schemeClr w14:val="tx1"/>
                  </w14:solidFill>
                </w14:textFill>
              </w:rPr>
              <w:t>十九</w:t>
            </w:r>
            <w:r>
              <w:rPr>
                <w:rFonts w:hint="eastAsia" w:ascii="宋体" w:hAnsi="宋体" w:eastAsia="宋体" w:cs="宋体"/>
                <w:color w:val="000000" w:themeColor="text1"/>
                <w:kern w:val="0"/>
                <w:sz w:val="21"/>
                <w:szCs w:val="21"/>
                <w14:textFill>
                  <w14:solidFill>
                    <w14:schemeClr w14:val="tx1"/>
                  </w14:solidFill>
                </w14:textFill>
              </w:rPr>
              <w:t>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45" w:hRule="atLeast"/>
          <w:jc w:val="center"/>
        </w:trPr>
        <w:tc>
          <w:tcPr>
            <w:tcW w:w="64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行政处罚</w:t>
            </w:r>
          </w:p>
        </w:tc>
        <w:tc>
          <w:tcPr>
            <w:tcW w:w="10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11131081000562433J-CF-019-0000</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违反财务收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支行为的处理处罚</w:t>
            </w:r>
          </w:p>
        </w:tc>
        <w:tc>
          <w:tcPr>
            <w:tcW w:w="10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审计局</w:t>
            </w:r>
          </w:p>
        </w:tc>
        <w:tc>
          <w:tcPr>
            <w:tcW w:w="11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《中华人民共和国审计法》（2006年2月28日第十届全国人民代表大会常务委员会第二十次会议修正）第</w:t>
            </w:r>
            <w:r>
              <w:rPr>
                <w:rFonts w:hint="eastAsia" w:ascii="宋体" w:hAnsi="宋体" w:eastAsia="宋体" w:cs="宋体"/>
                <w:color w:val="000000" w:themeColor="text1"/>
                <w:kern w:val="0"/>
                <w:sz w:val="21"/>
                <w:szCs w:val="21"/>
                <w:lang w:val="en-US" w:eastAsia="zh-CN"/>
                <w14:textFill>
                  <w14:solidFill>
                    <w14:schemeClr w14:val="tx1"/>
                  </w14:solidFill>
                </w14:textFill>
              </w:rPr>
              <w:t>四十五</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；《中华人民共和国审计法实施条例》（2010年2月2日国务院第100次常务会议修订通过）第</w:t>
            </w:r>
            <w:r>
              <w:rPr>
                <w:rFonts w:hint="eastAsia" w:ascii="宋体" w:hAnsi="宋体" w:eastAsia="宋体" w:cs="宋体"/>
                <w:color w:val="000000" w:themeColor="text1"/>
                <w:kern w:val="0"/>
                <w:sz w:val="21"/>
                <w:szCs w:val="21"/>
                <w:lang w:val="en-US" w:eastAsia="zh-CN"/>
                <w14:textFill>
                  <w14:solidFill>
                    <w14:schemeClr w14:val="tx1"/>
                  </w14:solidFill>
                </w14:textFill>
              </w:rPr>
              <w:t>四十九</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《建设项目审计处理暂行规定》（（1996）审投发第 105 号）第 5-18 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20"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20</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行政强制</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11131081000562433J-QZ-001-0000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对被审计单位的账册、资料和违反国家规定取得资产的封存权</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审计法》（2006年2月28日第十届全国人民代表大会常务委员会第二十次会议修正）第三十四条；《中华人民共和国审计法实施条例》（2010年2月2日国务院第100次常务会议修订通过）第三十二条；《财政违法行为处罚处分条例》（中华人民共和国国务院令第427号）第二十三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有特殊情况需要延长的，经批准，可适当延长，但延长的期限不得超过7日</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53"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21</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行政强制</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11131081000562433J-QZ-002-0000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通知财政部门和有关部门暂停拨付款项权</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《中华人民共和国审计法》（2006年2月28日第十届全国人民代表大会常务委员会第二十次会议修正）第三十四条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75"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22</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11131081000562433J-JC-001-0000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财政收支审计监督权</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二条，第十六条，第十七条；《中华人民共和国审计法实施条例》（2010年2月2日国务院第100次常务会议修订通过）第十五条，第十六条，第十七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54"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23</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11131081000562433J-JC-002-0000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金融机构审计监督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十八条第二款；《中华人民共和国审计法实施条例》（2010年2月2日国务院第100次常务会议修订通过）第十九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70"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24</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11131081000562433J-JC-003-0000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事业单位和其他事业组织的审计监督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十九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82"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25</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11131081000562433J-JC-004-0000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对企业的审计监督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二十条；《中华人民共和国审计法实施条例》（2010年2月2日国务院第100次常务会议修订通过）第十九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07"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26</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11131081000562433J-JC-005-0000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政府投资建设项目审计监督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二十二条；《中华人民共和国审计法实施条例》（2010年2月2日国务院第100次常务会议修订通过）第二十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50"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27</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11131081000562433J-JC-006-0000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社会保障资金审计监督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二十三条；《中华人民共和国审计法实施条例》（2010年2月2日国务院第100次常务会议修订通过）第二十一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7"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28</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11131081000562433J-JC-007-0000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外资审计监督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二十四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05"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29</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11131081000562433J-JC-008-0000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经济责任审计监督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 xml:space="preserve">《中华人民共和国审计法》（2006年2月28日第十届全国人民代表大会常务委员会第二十次会议修正）第二十五条；《党政主要领导干部和国有企业领导人员经济责任审计规定》 </w:t>
            </w:r>
            <w:r>
              <w:rPr>
                <w:rFonts w:hint="eastAsia" w:ascii="宋体" w:hAnsi="宋体" w:eastAsia="宋体" w:cs="宋体"/>
                <w:color w:val="000000" w:themeColor="text1"/>
                <w:kern w:val="0"/>
                <w:sz w:val="21"/>
                <w:szCs w:val="21"/>
                <w:lang w:bidi="ar"/>
                <w14:textFill>
                  <w14:solidFill>
                    <w14:schemeClr w14:val="tx1"/>
                  </w14:solidFill>
                </w14:textFill>
              </w:rPr>
              <w:t>（中办发〔2010</w:t>
            </w:r>
            <w:r>
              <w:rPr>
                <w:rFonts w:hint="eastAsia" w:ascii="宋体" w:hAnsi="宋体" w:eastAsia="宋体" w:cs="宋体"/>
                <w:color w:val="000000" w:themeColor="text1"/>
                <w:kern w:val="0"/>
                <w:sz w:val="21"/>
                <w:szCs w:val="21"/>
                <w:lang w:bidi="ar"/>
                <w14:textFill>
                  <w14:solidFill>
                    <w14:schemeClr w14:val="tx1"/>
                  </w14:solidFill>
                </w14:textFill>
              </w:rPr>
              <w:t>〕32</w:t>
            </w:r>
            <w:r>
              <w:rPr>
                <w:rFonts w:hint="eastAsia" w:ascii="宋体" w:hAnsi="宋体" w:eastAsia="宋体" w:cs="宋体"/>
                <w:color w:val="000000" w:themeColor="text1"/>
                <w:kern w:val="0"/>
                <w:sz w:val="21"/>
                <w:szCs w:val="21"/>
                <w:lang w:bidi="ar"/>
                <w14:textFill>
                  <w14:solidFill>
                    <w14:schemeClr w14:val="tx1"/>
                  </w14:solidFill>
                </w14:textFill>
              </w:rPr>
              <w:t>号）；《党政主要领导干部和国有企业领导人员经济责任审计规定实施细则》；《中华人民共和国审计法实施条例》（2010年2月2日国务院第100次常务会议修订通过）第二十二条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63"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30</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11131081000562433J-JC-009-0000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其他法律、行政法规规定应当由审计机关进行审计的事项的审计监督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中华人民共和国宪法》（2004年3月14日第十届全国人民代表大会第二次会议修正）第九十一条，第一百零九条；《中华人民共和国审计法》（2006年2月28日第十届全国人民代表大会常务委员会第二十次会议修正）第二十六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96"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31</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11131081000562433J-JC-010-0000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专项审计调查</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华人民共和国宪法》（2004年3月14日第十届全国人民代表大会第二次会议修正）第九十一条，第一百零九条；《中华人民共和国审计法》（2006年2月28日第十届全国人民代表大会常务委员会第二十次会议修正）第二十七条；《中华人民共和国审计法实施条例》（2010年2月2日国务院第100次常务会议修订通过）第二十三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79"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32</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11131081000562433J-JC-011-0000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内部审计工作业务监督</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华人民共和国宪法》（2004年3月14日第十届全国人民代表大会第二次会议修正）第九十一条，第一百零九条；《中华人民共和国审计法》（2006年2月28日第十届全国人民代表大会常务委员会第二十次会议修正）第二十九条；《中华人民共和国审计法实施条例》（2010年2月2日国务院第100次常务会议修订通过）第二十六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70" w:hRule="atLeast"/>
          <w:jc w:val="center"/>
        </w:trPr>
        <w:tc>
          <w:tcPr>
            <w:tcW w:w="64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33</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行政检查</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11131081000562433J-JC-012-0000</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社会审计机构审计报告的核查</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审计局</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1、财金股；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2、经济责任股；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 xml:space="preserve">3、经贸股；4、基本建设预决算审计中心 </w:t>
            </w:r>
          </w:p>
        </w:tc>
        <w:tc>
          <w:tcPr>
            <w:tcW w:w="460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华人民共和国宪法》（2004年3月14日第十届全国人民代表大会第二次会议修正）第九十一条，第一百零九条；《中华人民共和国审计法》（2006年2月28日第十届全国人民代表大会常务委员会第二十次会议修正）第三十条；《中华人民共和国审计法实施条例》（2010年2月2日国务院第100次常务会议修订通过）第二十七条</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公民、法人、其他组织</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自受理审计复议申请之日起六十日内作出审计复议决定</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不收费</w:t>
            </w:r>
          </w:p>
        </w:tc>
        <w:tc>
          <w:tcPr>
            <w:tcW w:w="97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color w:val="000000"/>
                <w:sz w:val="21"/>
                <w:szCs w:val="21"/>
              </w:rPr>
            </w:pPr>
          </w:p>
        </w:tc>
      </w:tr>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_4eff_5b8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_4eff_5b8b_GB231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entury">
    <w:altName w:val="Nyala"/>
    <w:panose1 w:val="02040604050505020304"/>
    <w:charset w:val="00"/>
    <w:family w:val="roman"/>
    <w:pitch w:val="default"/>
    <w:sig w:usb0="00000000" w:usb1="00000000" w:usb2="00000000" w:usb3="00000000" w:csb0="2000009F" w:csb1="DFD70000"/>
  </w:font>
  <w:font w:name="����">
    <w:altName w:val="Segoe Print"/>
    <w:panose1 w:val="00000000000000000000"/>
    <w:charset w:val="00"/>
    <w:family w:val="auto"/>
    <w:pitch w:val="default"/>
    <w:sig w:usb0="00000000" w:usb1="00000000" w:usb2="00000000"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Nyala">
    <w:panose1 w:val="02000504070300020003"/>
    <w:charset w:val="00"/>
    <w:family w:val="auto"/>
    <w:pitch w:val="default"/>
    <w:sig w:usb0="A000006F" w:usb1="00000000" w:usb2="00000800" w:usb3="00000000" w:csb0="00000093"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C4AAD"/>
    <w:rsid w:val="3DBA7173"/>
    <w:rsid w:val="3FBB0442"/>
    <w:rsid w:val="4D2264BD"/>
    <w:rsid w:val="70BA3D44"/>
    <w:rsid w:val="71D12841"/>
    <w:rsid w:val="7C745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Hanjian</dc:creator>
  <cp:lastModifiedBy>条条框框</cp:lastModifiedBy>
  <cp:lastPrinted>2017-12-04T01:27:00Z</cp:lastPrinted>
  <dcterms:modified xsi:type="dcterms:W3CDTF">2017-12-28T03:24:57Z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